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7A23" w14:textId="77777777" w:rsidR="003715FF" w:rsidRPr="003715FF" w:rsidRDefault="003715FF" w:rsidP="003715FF">
      <w:pPr>
        <w:rPr>
          <w:rFonts w:ascii="Arial" w:hAnsi="Arial" w:cs="Arial"/>
          <w:sz w:val="22"/>
          <w:szCs w:val="22"/>
          <w:lang w:val="en-US"/>
        </w:rPr>
      </w:pPr>
    </w:p>
    <w:p w14:paraId="2B5256ED" w14:textId="23AA0E25" w:rsidR="003715FF" w:rsidRPr="003715FF" w:rsidRDefault="003715FF" w:rsidP="003715FF">
      <w:pPr>
        <w:pStyle w:val="Title"/>
        <w:rPr>
          <w:rFonts w:ascii="Arial" w:hAnsi="Arial" w:cs="Arial"/>
          <w:b/>
          <w:sz w:val="28"/>
          <w:szCs w:val="22"/>
        </w:rPr>
      </w:pPr>
      <w:r w:rsidRPr="003715FF">
        <w:rPr>
          <w:rFonts w:ascii="Arial" w:hAnsi="Arial" w:cs="Arial"/>
          <w:b/>
          <w:sz w:val="28"/>
          <w:szCs w:val="22"/>
        </w:rPr>
        <w:t xml:space="preserve">Appendix </w:t>
      </w:r>
      <w:r w:rsidR="00EC4CCF">
        <w:rPr>
          <w:rFonts w:ascii="Arial" w:hAnsi="Arial" w:cs="Arial"/>
          <w:b/>
          <w:sz w:val="28"/>
          <w:szCs w:val="22"/>
        </w:rPr>
        <w:t>D</w:t>
      </w:r>
      <w:bookmarkStart w:id="0" w:name="_GoBack"/>
      <w:bookmarkEnd w:id="0"/>
    </w:p>
    <w:p w14:paraId="10DD7D25" w14:textId="77777777" w:rsidR="003715FF" w:rsidRPr="003715FF" w:rsidRDefault="003715FF" w:rsidP="003715FF">
      <w:pPr>
        <w:pStyle w:val="Title"/>
        <w:jc w:val="both"/>
        <w:rPr>
          <w:rFonts w:ascii="Arial" w:hAnsi="Arial" w:cs="Arial"/>
          <w:sz w:val="22"/>
          <w:szCs w:val="22"/>
        </w:rPr>
      </w:pPr>
    </w:p>
    <w:p w14:paraId="1C16AD04" w14:textId="77777777" w:rsidR="003715FF" w:rsidRPr="003715FF" w:rsidRDefault="003715FF" w:rsidP="003715FF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715FF">
        <w:rPr>
          <w:rFonts w:ascii="Arial" w:hAnsi="Arial" w:cs="Arial"/>
          <w:sz w:val="22"/>
          <w:szCs w:val="22"/>
          <w:lang w:val="en-US"/>
        </w:rPr>
        <w:t>FORMATIVE AND SUMMATIVE ASSESSMENT</w:t>
      </w:r>
    </w:p>
    <w:p w14:paraId="2CF82B40" w14:textId="77777777" w:rsidR="003715FF" w:rsidRPr="003715FF" w:rsidRDefault="003715FF" w:rsidP="003715FF">
      <w:pPr>
        <w:rPr>
          <w:rFonts w:ascii="Arial" w:hAnsi="Arial" w:cs="Arial"/>
          <w:sz w:val="22"/>
          <w:szCs w:val="22"/>
          <w:lang w:val="en-US"/>
        </w:rPr>
      </w:pPr>
    </w:p>
    <w:p w14:paraId="47A003F3" w14:textId="77777777" w:rsidR="003715FF" w:rsidRPr="003715FF" w:rsidRDefault="003715FF" w:rsidP="003715FF">
      <w:pPr>
        <w:pStyle w:val="Heading4"/>
        <w:rPr>
          <w:rFonts w:ascii="Arial" w:hAnsi="Arial" w:cs="Arial"/>
          <w:b/>
          <w:bCs/>
          <w:sz w:val="22"/>
          <w:szCs w:val="22"/>
        </w:rPr>
      </w:pPr>
      <w:r w:rsidRPr="003715FF">
        <w:rPr>
          <w:rFonts w:ascii="Arial" w:hAnsi="Arial" w:cs="Arial"/>
          <w:b/>
          <w:bCs/>
          <w:sz w:val="22"/>
          <w:szCs w:val="22"/>
        </w:rPr>
        <w:t>PERFORMANCE EVALUATIONS</w:t>
      </w:r>
    </w:p>
    <w:p w14:paraId="60C468FA" w14:textId="77777777" w:rsidR="003715FF" w:rsidRPr="003715FF" w:rsidRDefault="003715FF" w:rsidP="003715FF">
      <w:pPr>
        <w:ind w:left="-284"/>
        <w:rPr>
          <w:rFonts w:ascii="Arial" w:hAnsi="Arial" w:cs="Arial"/>
          <w:sz w:val="22"/>
          <w:szCs w:val="22"/>
          <w:lang w:val="en-US"/>
        </w:rPr>
      </w:pPr>
    </w:p>
    <w:p w14:paraId="69FC27A5" w14:textId="77777777" w:rsidR="003715FF" w:rsidRPr="003715FF" w:rsidRDefault="003715FF" w:rsidP="003715F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715FF">
        <w:rPr>
          <w:rFonts w:ascii="Arial" w:hAnsi="Arial" w:cs="Arial"/>
          <w:sz w:val="22"/>
          <w:szCs w:val="22"/>
          <w:lang w:val="en-US"/>
        </w:rPr>
        <w:t>These performance evaluations are performed at least 6 monthly or at the end of each block or attachment and must be discussed with the candidate, and a copy given to him or her. The evaluations are strictly formative and may be reviewed by the Head of the Unit and t</w:t>
      </w:r>
      <w:r>
        <w:rPr>
          <w:rFonts w:ascii="Arial" w:hAnsi="Arial" w:cs="Arial"/>
          <w:sz w:val="22"/>
          <w:szCs w:val="22"/>
          <w:lang w:val="en-US"/>
        </w:rPr>
        <w:t>he Head of Department but will be made available to the exam convener on request</w:t>
      </w:r>
      <w:r w:rsidRPr="003715FF">
        <w:rPr>
          <w:rFonts w:ascii="Arial" w:hAnsi="Arial" w:cs="Arial"/>
          <w:sz w:val="22"/>
          <w:szCs w:val="22"/>
          <w:lang w:val="en-US"/>
        </w:rPr>
        <w:t>. The exact format of the evaluation will vary from department to department but a suggested format is provided here:</w:t>
      </w:r>
    </w:p>
    <w:p w14:paraId="0989C334" w14:textId="77777777" w:rsidR="003715FF" w:rsidRPr="003715FF" w:rsidRDefault="003715FF" w:rsidP="003715FF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3715FF" w:rsidRPr="003715FF" w14:paraId="0458B179" w14:textId="77777777" w:rsidTr="006B2D18">
        <w:tc>
          <w:tcPr>
            <w:tcW w:w="5070" w:type="dxa"/>
          </w:tcPr>
          <w:p w14:paraId="051268B4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>Fellow:</w:t>
            </w:r>
          </w:p>
        </w:tc>
        <w:tc>
          <w:tcPr>
            <w:tcW w:w="4677" w:type="dxa"/>
          </w:tcPr>
          <w:p w14:paraId="2E476775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>Date of Evaluation:</w:t>
            </w:r>
          </w:p>
        </w:tc>
      </w:tr>
      <w:tr w:rsidR="003715FF" w:rsidRPr="003715FF" w14:paraId="60F972E3" w14:textId="77777777" w:rsidTr="006B2D18">
        <w:tc>
          <w:tcPr>
            <w:tcW w:w="5070" w:type="dxa"/>
          </w:tcPr>
          <w:p w14:paraId="599D2AC0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>Head Training Unit:</w:t>
            </w:r>
          </w:p>
        </w:tc>
        <w:tc>
          <w:tcPr>
            <w:tcW w:w="4677" w:type="dxa"/>
          </w:tcPr>
          <w:p w14:paraId="7D7DDFA3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>HOD:</w:t>
            </w:r>
          </w:p>
        </w:tc>
      </w:tr>
      <w:tr w:rsidR="003715FF" w:rsidRPr="003715FF" w14:paraId="33E75C62" w14:textId="77777777" w:rsidTr="006B2D18">
        <w:tc>
          <w:tcPr>
            <w:tcW w:w="5070" w:type="dxa"/>
          </w:tcPr>
          <w:p w14:paraId="5CB96646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>Date of Appointment:</w:t>
            </w:r>
          </w:p>
        </w:tc>
        <w:tc>
          <w:tcPr>
            <w:tcW w:w="4677" w:type="dxa"/>
          </w:tcPr>
          <w:p w14:paraId="4F957647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715FF" w:rsidRPr="003715FF" w14:paraId="58C9B7CA" w14:textId="77777777" w:rsidTr="006B2D18">
        <w:tc>
          <w:tcPr>
            <w:tcW w:w="5070" w:type="dxa"/>
          </w:tcPr>
          <w:p w14:paraId="4DCFE63B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>Period of Evaluation:</w:t>
            </w:r>
          </w:p>
        </w:tc>
        <w:tc>
          <w:tcPr>
            <w:tcW w:w="4677" w:type="dxa"/>
          </w:tcPr>
          <w:p w14:paraId="3BC03BFA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>Service:</w:t>
            </w:r>
          </w:p>
        </w:tc>
      </w:tr>
    </w:tbl>
    <w:p w14:paraId="4D9CB5A5" w14:textId="77777777" w:rsidR="003715FF" w:rsidRPr="003715FF" w:rsidRDefault="003715FF" w:rsidP="003715FF">
      <w:pPr>
        <w:rPr>
          <w:rFonts w:ascii="Arial" w:hAnsi="Arial" w:cs="Arial"/>
          <w:sz w:val="22"/>
          <w:szCs w:val="22"/>
          <w:lang w:val="en-US"/>
        </w:rPr>
      </w:pPr>
    </w:p>
    <w:p w14:paraId="0FF15F0D" w14:textId="77777777" w:rsidR="003715FF" w:rsidRPr="003715FF" w:rsidRDefault="003715FF" w:rsidP="003715FF">
      <w:pPr>
        <w:rPr>
          <w:rFonts w:ascii="Arial" w:hAnsi="Arial" w:cs="Arial"/>
          <w:sz w:val="22"/>
          <w:szCs w:val="22"/>
          <w:lang w:val="en-US"/>
        </w:rPr>
      </w:pPr>
      <w:r w:rsidRPr="003715FF">
        <w:rPr>
          <w:rFonts w:ascii="Arial" w:hAnsi="Arial" w:cs="Arial"/>
          <w:sz w:val="22"/>
          <w:szCs w:val="22"/>
          <w:lang w:val="en-US"/>
        </w:rPr>
        <w:t>Rate the following scale and comment if necessary: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567"/>
        <w:gridCol w:w="851"/>
        <w:gridCol w:w="3025"/>
      </w:tblGrid>
      <w:tr w:rsidR="003715FF" w:rsidRPr="003715FF" w14:paraId="1949A4F1" w14:textId="77777777" w:rsidTr="006B2D18">
        <w:tc>
          <w:tcPr>
            <w:tcW w:w="817" w:type="dxa"/>
          </w:tcPr>
          <w:p w14:paraId="39D81C9C" w14:textId="77777777" w:rsidR="003715FF" w:rsidRPr="003715FF" w:rsidRDefault="003715FF" w:rsidP="006B2D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i/>
                <w:sz w:val="22"/>
                <w:szCs w:val="22"/>
                <w:lang w:val="en-US"/>
              </w:rPr>
              <w:t>X   =</w:t>
            </w:r>
          </w:p>
        </w:tc>
        <w:tc>
          <w:tcPr>
            <w:tcW w:w="3260" w:type="dxa"/>
          </w:tcPr>
          <w:p w14:paraId="32CE70ED" w14:textId="77777777" w:rsidR="003715FF" w:rsidRPr="003715FF" w:rsidRDefault="003715FF" w:rsidP="006B2D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i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567" w:type="dxa"/>
          </w:tcPr>
          <w:p w14:paraId="34CF0F49" w14:textId="77777777" w:rsidR="003715FF" w:rsidRPr="003715FF" w:rsidRDefault="003715FF" w:rsidP="006B2D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068A3F89" w14:textId="77777777" w:rsidR="003715FF" w:rsidRPr="003715FF" w:rsidRDefault="003715FF" w:rsidP="006B2D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i/>
                <w:sz w:val="22"/>
                <w:szCs w:val="22"/>
                <w:lang w:val="en-US"/>
              </w:rPr>
              <w:t>S- =</w:t>
            </w:r>
          </w:p>
        </w:tc>
        <w:tc>
          <w:tcPr>
            <w:tcW w:w="3025" w:type="dxa"/>
          </w:tcPr>
          <w:p w14:paraId="00B42059" w14:textId="77777777" w:rsidR="003715FF" w:rsidRPr="003715FF" w:rsidRDefault="003715FF" w:rsidP="006B2D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i/>
                <w:sz w:val="22"/>
                <w:szCs w:val="22"/>
                <w:lang w:val="en-US"/>
              </w:rPr>
              <w:t>Barely competent</w:t>
            </w:r>
          </w:p>
        </w:tc>
      </w:tr>
      <w:tr w:rsidR="003715FF" w:rsidRPr="003715FF" w14:paraId="220DFE76" w14:textId="77777777" w:rsidTr="006B2D18">
        <w:tc>
          <w:tcPr>
            <w:tcW w:w="817" w:type="dxa"/>
          </w:tcPr>
          <w:p w14:paraId="39496447" w14:textId="77777777" w:rsidR="003715FF" w:rsidRPr="003715FF" w:rsidRDefault="003715FF" w:rsidP="006B2D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i/>
                <w:sz w:val="22"/>
                <w:szCs w:val="22"/>
                <w:lang w:val="en-US"/>
              </w:rPr>
              <w:t>S+ =</w:t>
            </w:r>
          </w:p>
        </w:tc>
        <w:tc>
          <w:tcPr>
            <w:tcW w:w="3260" w:type="dxa"/>
          </w:tcPr>
          <w:p w14:paraId="4F98DC02" w14:textId="77777777" w:rsidR="003715FF" w:rsidRPr="003715FF" w:rsidRDefault="003715FF" w:rsidP="006B2D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i/>
                <w:sz w:val="22"/>
                <w:szCs w:val="22"/>
                <w:lang w:val="en-US"/>
              </w:rPr>
              <w:t>Very competent</w:t>
            </w:r>
          </w:p>
        </w:tc>
        <w:tc>
          <w:tcPr>
            <w:tcW w:w="567" w:type="dxa"/>
          </w:tcPr>
          <w:p w14:paraId="363D2393" w14:textId="77777777" w:rsidR="003715FF" w:rsidRPr="003715FF" w:rsidRDefault="003715FF" w:rsidP="006B2D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628A98FD" w14:textId="77777777" w:rsidR="003715FF" w:rsidRPr="003715FF" w:rsidRDefault="003715FF" w:rsidP="006B2D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i/>
                <w:sz w:val="22"/>
                <w:szCs w:val="22"/>
                <w:lang w:val="en-US"/>
              </w:rPr>
              <w:t>F  =</w:t>
            </w:r>
          </w:p>
        </w:tc>
        <w:tc>
          <w:tcPr>
            <w:tcW w:w="3025" w:type="dxa"/>
          </w:tcPr>
          <w:p w14:paraId="7A1C12E6" w14:textId="77777777" w:rsidR="003715FF" w:rsidRPr="003715FF" w:rsidRDefault="003715FF" w:rsidP="006B2D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i/>
                <w:sz w:val="22"/>
                <w:szCs w:val="22"/>
                <w:lang w:val="en-US"/>
              </w:rPr>
              <w:t>Needs Improvement</w:t>
            </w:r>
          </w:p>
        </w:tc>
      </w:tr>
      <w:tr w:rsidR="003715FF" w:rsidRPr="003715FF" w14:paraId="033E104E" w14:textId="77777777" w:rsidTr="006B2D18">
        <w:tc>
          <w:tcPr>
            <w:tcW w:w="817" w:type="dxa"/>
          </w:tcPr>
          <w:p w14:paraId="0DE7C6EB" w14:textId="77777777" w:rsidR="003715FF" w:rsidRPr="003715FF" w:rsidRDefault="003715FF" w:rsidP="006B2D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i/>
                <w:sz w:val="22"/>
                <w:szCs w:val="22"/>
                <w:lang w:val="en-US"/>
              </w:rPr>
              <w:t>S   =</w:t>
            </w:r>
          </w:p>
        </w:tc>
        <w:tc>
          <w:tcPr>
            <w:tcW w:w="3260" w:type="dxa"/>
          </w:tcPr>
          <w:p w14:paraId="0FC6D4E1" w14:textId="77777777" w:rsidR="003715FF" w:rsidRPr="003715FF" w:rsidRDefault="003715FF" w:rsidP="006B2D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i/>
                <w:sz w:val="22"/>
                <w:szCs w:val="22"/>
                <w:lang w:val="en-US"/>
              </w:rPr>
              <w:t>Competent</w:t>
            </w:r>
          </w:p>
        </w:tc>
        <w:tc>
          <w:tcPr>
            <w:tcW w:w="567" w:type="dxa"/>
          </w:tcPr>
          <w:p w14:paraId="59E1755B" w14:textId="77777777" w:rsidR="003715FF" w:rsidRPr="003715FF" w:rsidRDefault="003715FF" w:rsidP="006B2D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3960180C" w14:textId="77777777" w:rsidR="003715FF" w:rsidRPr="003715FF" w:rsidRDefault="003715FF" w:rsidP="006B2D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i/>
                <w:sz w:val="22"/>
                <w:szCs w:val="22"/>
                <w:lang w:val="en-US"/>
              </w:rPr>
              <w:t>U  =</w:t>
            </w:r>
          </w:p>
        </w:tc>
        <w:tc>
          <w:tcPr>
            <w:tcW w:w="3025" w:type="dxa"/>
          </w:tcPr>
          <w:p w14:paraId="36876518" w14:textId="77777777" w:rsidR="003715FF" w:rsidRPr="003715FF" w:rsidRDefault="003715FF" w:rsidP="006B2D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i/>
                <w:sz w:val="22"/>
                <w:szCs w:val="22"/>
                <w:lang w:val="en-US"/>
              </w:rPr>
              <w:t>Unable to assess</w:t>
            </w:r>
          </w:p>
        </w:tc>
      </w:tr>
    </w:tbl>
    <w:p w14:paraId="7F0437DB" w14:textId="77777777" w:rsidR="003715FF" w:rsidRPr="003715FF" w:rsidRDefault="003715FF" w:rsidP="003715FF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3118"/>
      </w:tblGrid>
      <w:tr w:rsidR="003715FF" w:rsidRPr="003715FF" w14:paraId="78401FC2" w14:textId="77777777" w:rsidTr="006B2D18">
        <w:tc>
          <w:tcPr>
            <w:tcW w:w="817" w:type="dxa"/>
          </w:tcPr>
          <w:p w14:paraId="5FDFBD40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5812" w:type="dxa"/>
          </w:tcPr>
          <w:p w14:paraId="256C385D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>Clinical Ability</w:t>
            </w:r>
          </w:p>
        </w:tc>
        <w:tc>
          <w:tcPr>
            <w:tcW w:w="3118" w:type="dxa"/>
          </w:tcPr>
          <w:p w14:paraId="43BB01C8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15FF" w:rsidRPr="003715FF" w14:paraId="474682E4" w14:textId="77777777" w:rsidTr="006B2D18">
        <w:tc>
          <w:tcPr>
            <w:tcW w:w="817" w:type="dxa"/>
          </w:tcPr>
          <w:p w14:paraId="4F0F47F7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14:paraId="1848BD8D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sz w:val="22"/>
                <w:szCs w:val="22"/>
                <w:lang w:val="en-US"/>
              </w:rPr>
              <w:t>History taking and examination</w:t>
            </w:r>
          </w:p>
        </w:tc>
        <w:tc>
          <w:tcPr>
            <w:tcW w:w="3118" w:type="dxa"/>
          </w:tcPr>
          <w:p w14:paraId="399C9680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15FF" w:rsidRPr="003715FF" w14:paraId="1E7129B3" w14:textId="77777777" w:rsidTr="006B2D18">
        <w:tc>
          <w:tcPr>
            <w:tcW w:w="817" w:type="dxa"/>
          </w:tcPr>
          <w:p w14:paraId="77184F39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14:paraId="7AA43B35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sz w:val="22"/>
                <w:szCs w:val="22"/>
                <w:lang w:val="en-US"/>
              </w:rPr>
              <w:t>Appropriate use of special investigations</w:t>
            </w:r>
          </w:p>
        </w:tc>
        <w:tc>
          <w:tcPr>
            <w:tcW w:w="3118" w:type="dxa"/>
          </w:tcPr>
          <w:p w14:paraId="09806A0D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15FF" w:rsidRPr="003715FF" w14:paraId="6E565895" w14:textId="77777777" w:rsidTr="006B2D18">
        <w:tc>
          <w:tcPr>
            <w:tcW w:w="817" w:type="dxa"/>
          </w:tcPr>
          <w:p w14:paraId="76597B9C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14:paraId="61E809BA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sz w:val="22"/>
                <w:szCs w:val="22"/>
                <w:lang w:val="en-US"/>
              </w:rPr>
              <w:t>Diagnostic competence and problem solving</w:t>
            </w:r>
          </w:p>
        </w:tc>
        <w:tc>
          <w:tcPr>
            <w:tcW w:w="3118" w:type="dxa"/>
          </w:tcPr>
          <w:p w14:paraId="1DCA20BB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15FF" w:rsidRPr="003715FF" w14:paraId="51C9C0B7" w14:textId="77777777" w:rsidTr="006B2D18">
        <w:tc>
          <w:tcPr>
            <w:tcW w:w="817" w:type="dxa"/>
          </w:tcPr>
          <w:p w14:paraId="0191443E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14:paraId="3CF3B898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sz w:val="22"/>
                <w:szCs w:val="22"/>
                <w:lang w:val="en-US"/>
              </w:rPr>
              <w:t>Case presentations</w:t>
            </w:r>
          </w:p>
        </w:tc>
        <w:tc>
          <w:tcPr>
            <w:tcW w:w="3118" w:type="dxa"/>
          </w:tcPr>
          <w:p w14:paraId="6CFD704A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3F313CF" w14:textId="77777777" w:rsidR="003715FF" w:rsidRPr="003715FF" w:rsidRDefault="003715FF" w:rsidP="003715FF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3118"/>
      </w:tblGrid>
      <w:tr w:rsidR="003715FF" w:rsidRPr="003715FF" w14:paraId="2D9EE410" w14:textId="77777777" w:rsidTr="003715FF">
        <w:tc>
          <w:tcPr>
            <w:tcW w:w="817" w:type="dxa"/>
          </w:tcPr>
          <w:p w14:paraId="5F4BB22E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5812" w:type="dxa"/>
          </w:tcPr>
          <w:p w14:paraId="75FF8193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>Personal Characteristics</w:t>
            </w:r>
          </w:p>
        </w:tc>
        <w:tc>
          <w:tcPr>
            <w:tcW w:w="3118" w:type="dxa"/>
          </w:tcPr>
          <w:p w14:paraId="661ACFB3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15FF" w:rsidRPr="003715FF" w14:paraId="790A819A" w14:textId="77777777" w:rsidTr="003715FF">
        <w:tc>
          <w:tcPr>
            <w:tcW w:w="817" w:type="dxa"/>
          </w:tcPr>
          <w:p w14:paraId="43A01214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14:paraId="6EE2620E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sz w:val="22"/>
                <w:szCs w:val="22"/>
                <w:lang w:val="en-US"/>
              </w:rPr>
              <w:t>Thoroughness and reliability</w:t>
            </w:r>
          </w:p>
        </w:tc>
        <w:tc>
          <w:tcPr>
            <w:tcW w:w="3118" w:type="dxa"/>
          </w:tcPr>
          <w:p w14:paraId="7DD8964A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15FF" w:rsidRPr="003715FF" w14:paraId="27EBDDD1" w14:textId="77777777" w:rsidTr="003715FF">
        <w:tc>
          <w:tcPr>
            <w:tcW w:w="817" w:type="dxa"/>
          </w:tcPr>
          <w:p w14:paraId="231AE05E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14:paraId="591E2D85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sz w:val="22"/>
                <w:szCs w:val="22"/>
                <w:lang w:val="en-US"/>
              </w:rPr>
              <w:t>Integrity</w:t>
            </w:r>
          </w:p>
        </w:tc>
        <w:tc>
          <w:tcPr>
            <w:tcW w:w="3118" w:type="dxa"/>
          </w:tcPr>
          <w:p w14:paraId="75C52A12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15FF" w:rsidRPr="003715FF" w14:paraId="053A711C" w14:textId="77777777" w:rsidTr="003715FF">
        <w:tc>
          <w:tcPr>
            <w:tcW w:w="817" w:type="dxa"/>
          </w:tcPr>
          <w:p w14:paraId="1EA95659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14:paraId="61624961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sz w:val="22"/>
                <w:szCs w:val="22"/>
                <w:lang w:val="en-US"/>
              </w:rPr>
              <w:t>Interpersonal relationships</w:t>
            </w:r>
          </w:p>
        </w:tc>
        <w:tc>
          <w:tcPr>
            <w:tcW w:w="3118" w:type="dxa"/>
          </w:tcPr>
          <w:p w14:paraId="12A5FF29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15FF" w:rsidRPr="003715FF" w14:paraId="6402FEB4" w14:textId="77777777" w:rsidTr="003715FF">
        <w:tc>
          <w:tcPr>
            <w:tcW w:w="817" w:type="dxa"/>
          </w:tcPr>
          <w:p w14:paraId="2E11EEE7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14:paraId="0106E272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sz w:val="22"/>
                <w:szCs w:val="22"/>
                <w:lang w:val="en-US"/>
              </w:rPr>
              <w:t xml:space="preserve">Empathy with child and family </w:t>
            </w:r>
          </w:p>
        </w:tc>
        <w:tc>
          <w:tcPr>
            <w:tcW w:w="3118" w:type="dxa"/>
          </w:tcPr>
          <w:p w14:paraId="0029F0AE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15FF" w:rsidRPr="003715FF" w14:paraId="7CA29059" w14:textId="77777777" w:rsidTr="003715FF">
        <w:tc>
          <w:tcPr>
            <w:tcW w:w="817" w:type="dxa"/>
          </w:tcPr>
          <w:p w14:paraId="61F22D45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5812" w:type="dxa"/>
          </w:tcPr>
          <w:p w14:paraId="22BF9765" w14:textId="77777777" w:rsidR="003715FF" w:rsidRPr="003715FF" w:rsidRDefault="0075309F" w:rsidP="003715FF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Satisfactory </w:t>
            </w:r>
            <w:r w:rsidR="003715FF"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>up</w:t>
            </w:r>
            <w:r w:rsid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="003715FF"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>to</w:t>
            </w:r>
            <w:r w:rsid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="003715FF"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date 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documentation </w:t>
            </w:r>
            <w:r w:rsidR="003715FF"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 logbook </w:t>
            </w:r>
            <w:r w:rsidR="00481931">
              <w:rPr>
                <w:rFonts w:ascii="Arial" w:hAnsi="Arial" w:cs="Arial"/>
                <w:b/>
                <w:sz w:val="22"/>
                <w:szCs w:val="22"/>
                <w:lang w:val="en-US"/>
              </w:rPr>
              <w:t>record and meeting requirements</w:t>
            </w:r>
          </w:p>
        </w:tc>
        <w:tc>
          <w:tcPr>
            <w:tcW w:w="3118" w:type="dxa"/>
          </w:tcPr>
          <w:p w14:paraId="2B1FC3AD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81931" w:rsidRPr="003715FF" w14:paraId="3D8C0BF2" w14:textId="77777777" w:rsidTr="00E8187E">
        <w:trPr>
          <w:trHeight w:val="802"/>
        </w:trPr>
        <w:tc>
          <w:tcPr>
            <w:tcW w:w="817" w:type="dxa"/>
          </w:tcPr>
          <w:p w14:paraId="038891A2" w14:textId="77777777" w:rsidR="00481931" w:rsidRPr="003715FF" w:rsidRDefault="00481931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930" w:type="dxa"/>
            <w:gridSpan w:val="2"/>
          </w:tcPr>
          <w:p w14:paraId="2947AB86" w14:textId="77777777" w:rsidR="00481931" w:rsidRPr="003715FF" w:rsidRDefault="00481931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sz w:val="22"/>
                <w:szCs w:val="22"/>
                <w:lang w:val="en-US"/>
              </w:rPr>
              <w:t xml:space="preserve">Comments: </w:t>
            </w:r>
          </w:p>
        </w:tc>
      </w:tr>
      <w:tr w:rsidR="003715FF" w:rsidRPr="003715FF" w14:paraId="190A3089" w14:textId="77777777" w:rsidTr="003715FF">
        <w:tc>
          <w:tcPr>
            <w:tcW w:w="817" w:type="dxa"/>
          </w:tcPr>
          <w:p w14:paraId="40B31BB4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>4.</w:t>
            </w:r>
          </w:p>
        </w:tc>
        <w:tc>
          <w:tcPr>
            <w:tcW w:w="5812" w:type="dxa"/>
          </w:tcPr>
          <w:p w14:paraId="323AAB99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>Knowledge and experience</w:t>
            </w:r>
          </w:p>
        </w:tc>
        <w:tc>
          <w:tcPr>
            <w:tcW w:w="3118" w:type="dxa"/>
          </w:tcPr>
          <w:p w14:paraId="0FD5D2F1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15FF" w:rsidRPr="003715FF" w14:paraId="1D25A351" w14:textId="77777777" w:rsidTr="003715FF">
        <w:tc>
          <w:tcPr>
            <w:tcW w:w="817" w:type="dxa"/>
          </w:tcPr>
          <w:p w14:paraId="36F4A819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>5.</w:t>
            </w:r>
          </w:p>
        </w:tc>
        <w:tc>
          <w:tcPr>
            <w:tcW w:w="5812" w:type="dxa"/>
          </w:tcPr>
          <w:p w14:paraId="62E1A6FD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>Overall impression</w:t>
            </w:r>
          </w:p>
        </w:tc>
        <w:tc>
          <w:tcPr>
            <w:tcW w:w="3118" w:type="dxa"/>
          </w:tcPr>
          <w:p w14:paraId="05D024EF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15FF" w:rsidRPr="003715FF" w14:paraId="70D20A9E" w14:textId="77777777" w:rsidTr="003715FF">
        <w:tc>
          <w:tcPr>
            <w:tcW w:w="817" w:type="dxa"/>
          </w:tcPr>
          <w:p w14:paraId="47F720A2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6EABC841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F2E6AE9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930" w:type="dxa"/>
            <w:gridSpan w:val="2"/>
          </w:tcPr>
          <w:p w14:paraId="42C84BE1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Comment </w:t>
            </w:r>
          </w:p>
          <w:p w14:paraId="1913CB69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76F385D" w14:textId="77777777" w:rsidR="003715FF" w:rsidRPr="003715FF" w:rsidRDefault="003715FF" w:rsidP="006B2D1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15F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Signature:</w:t>
            </w:r>
          </w:p>
        </w:tc>
      </w:tr>
    </w:tbl>
    <w:p w14:paraId="44EE5080" w14:textId="77777777" w:rsidR="002A7B94" w:rsidRPr="003715FF" w:rsidRDefault="002A7B94">
      <w:pPr>
        <w:rPr>
          <w:sz w:val="22"/>
          <w:szCs w:val="22"/>
        </w:rPr>
      </w:pPr>
    </w:p>
    <w:sectPr w:rsidR="002A7B94" w:rsidRPr="003715FF" w:rsidSect="003715FF">
      <w:pgSz w:w="11906" w:h="16838"/>
      <w:pgMar w:top="851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5FF"/>
    <w:rsid w:val="002A7B94"/>
    <w:rsid w:val="003715FF"/>
    <w:rsid w:val="003850EC"/>
    <w:rsid w:val="00481931"/>
    <w:rsid w:val="0075309F"/>
    <w:rsid w:val="00EC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EB9558"/>
  <w15:docId w15:val="{C536E074-9A27-40E8-829B-71B109A5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3715FF"/>
    <w:pPr>
      <w:keepNext/>
      <w:outlineLvl w:val="3"/>
    </w:pPr>
    <w:rPr>
      <w:rFonts w:ascii="Comic Sans MS" w:hAnsi="Comic Sans MS"/>
      <w:sz w:val="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715FF"/>
    <w:rPr>
      <w:rFonts w:ascii="Comic Sans MS" w:eastAsia="Times New Roman" w:hAnsi="Comic Sans MS" w:cs="Times New Roman"/>
      <w:sz w:val="40"/>
      <w:szCs w:val="20"/>
      <w:lang w:val="en-US"/>
    </w:rPr>
  </w:style>
  <w:style w:type="paragraph" w:styleId="Title">
    <w:name w:val="Title"/>
    <w:basedOn w:val="Normal"/>
    <w:link w:val="TitleChar"/>
    <w:qFormat/>
    <w:rsid w:val="003715FF"/>
    <w:pPr>
      <w:jc w:val="center"/>
    </w:pPr>
    <w:rPr>
      <w:rFonts w:ascii="Comic Sans MS" w:hAnsi="Comic Sans MS"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715FF"/>
    <w:rPr>
      <w:rFonts w:ascii="Comic Sans MS" w:eastAsia="Times New Roman" w:hAnsi="Comic Sans MS" w:cs="Times New Roman"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M. Zampoli</dc:creator>
  <cp:lastModifiedBy>M Zampoli</cp:lastModifiedBy>
  <cp:revision>4</cp:revision>
  <dcterms:created xsi:type="dcterms:W3CDTF">2018-10-10T05:36:00Z</dcterms:created>
  <dcterms:modified xsi:type="dcterms:W3CDTF">2020-02-26T18:25:00Z</dcterms:modified>
</cp:coreProperties>
</file>